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5A99" w:rsidRDefault="008F5A99" w:rsidP="008F5A99">
      <w:pPr>
        <w:rPr>
          <w:rFonts w:ascii="Arial" w:eastAsia="Times New Roman" w:hAnsi="Arial" w:cs="Arial"/>
          <w:color w:val="000000" w:themeColor="text1"/>
          <w:shd w:val="clear" w:color="auto" w:fill="FFFFFF"/>
        </w:rPr>
      </w:pPr>
      <w:bookmarkStart w:id="0" w:name="_GoBack"/>
      <w:bookmarkEnd w:id="0"/>
      <w:r w:rsidRPr="008F5A99">
        <w:rPr>
          <w:rFonts w:ascii="Arial" w:eastAsia="Times New Roman" w:hAnsi="Arial" w:cs="Arial"/>
          <w:color w:val="000000" w:themeColor="text1"/>
          <w:shd w:val="clear" w:color="auto" w:fill="FFFFFF"/>
        </w:rPr>
        <w:drawing>
          <wp:inline distT="0" distB="0" distL="0" distR="0" wp14:anchorId="05FB3751" wp14:editId="5A797D78">
            <wp:extent cx="1765300" cy="23537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768242" cy="2357656"/>
                    </a:xfrm>
                    <a:prstGeom prst="rect">
                      <a:avLst/>
                    </a:prstGeom>
                  </pic:spPr>
                </pic:pic>
              </a:graphicData>
            </a:graphic>
          </wp:inline>
        </w:drawing>
      </w:r>
    </w:p>
    <w:p w:rsidR="008F5A99" w:rsidRDefault="008F5A99" w:rsidP="008F5A99">
      <w:pPr>
        <w:rPr>
          <w:rFonts w:ascii="Arial" w:eastAsia="Times New Roman" w:hAnsi="Arial" w:cs="Arial"/>
          <w:color w:val="000000" w:themeColor="text1"/>
          <w:shd w:val="clear" w:color="auto" w:fill="FFFFFF"/>
        </w:rPr>
      </w:pPr>
    </w:p>
    <w:p w:rsidR="008F5A99" w:rsidRPr="008F5A99" w:rsidRDefault="008F5A99" w:rsidP="008F5A99">
      <w:pPr>
        <w:rPr>
          <w:rFonts w:ascii="Arial" w:eastAsia="Times New Roman" w:hAnsi="Arial" w:cs="Arial"/>
          <w:color w:val="000000" w:themeColor="text1"/>
          <w:shd w:val="clear" w:color="auto" w:fill="FFFFFF"/>
        </w:rPr>
      </w:pPr>
      <w:r w:rsidRPr="008F5A99">
        <w:rPr>
          <w:rFonts w:ascii="Arial" w:eastAsia="Times New Roman" w:hAnsi="Arial" w:cs="Arial"/>
          <w:color w:val="000000" w:themeColor="text1"/>
          <w:shd w:val="clear" w:color="auto" w:fill="FFFFFF"/>
        </w:rPr>
        <w:t xml:space="preserve">G. D. Boyd is a Fellow of the OSA and IEEE.  Now retired following a </w:t>
      </w:r>
      <w:proofErr w:type="gramStart"/>
      <w:r w:rsidRPr="008F5A99">
        <w:rPr>
          <w:rFonts w:ascii="Arial" w:eastAsia="Times New Roman" w:hAnsi="Arial" w:cs="Arial"/>
          <w:color w:val="000000" w:themeColor="text1"/>
          <w:shd w:val="clear" w:color="auto" w:fill="FFFFFF"/>
        </w:rPr>
        <w:t>39 year</w:t>
      </w:r>
      <w:proofErr w:type="gramEnd"/>
      <w:r w:rsidRPr="008F5A99">
        <w:rPr>
          <w:rFonts w:ascii="Arial" w:eastAsia="Times New Roman" w:hAnsi="Arial" w:cs="Arial"/>
          <w:color w:val="000000" w:themeColor="text1"/>
          <w:shd w:val="clear" w:color="auto" w:fill="FFFFFF"/>
        </w:rPr>
        <w:t xml:space="preserve"> span at Bell Laboratories starting in 1959.  His career spanned the evolution of the laser and photonic technology starting in the Murray </w:t>
      </w:r>
      <w:proofErr w:type="gramStart"/>
      <w:r w:rsidRPr="008F5A99">
        <w:rPr>
          <w:rFonts w:ascii="Arial" w:eastAsia="Times New Roman" w:hAnsi="Arial" w:cs="Arial"/>
          <w:color w:val="000000" w:themeColor="text1"/>
          <w:shd w:val="clear" w:color="auto" w:fill="FFFFFF"/>
        </w:rPr>
        <w:t>Hill  and</w:t>
      </w:r>
      <w:proofErr w:type="gramEnd"/>
      <w:r w:rsidRPr="008F5A99">
        <w:rPr>
          <w:rFonts w:ascii="Arial" w:eastAsia="Times New Roman" w:hAnsi="Arial" w:cs="Arial"/>
          <w:color w:val="000000" w:themeColor="text1"/>
          <w:shd w:val="clear" w:color="auto" w:fill="FFFFFF"/>
        </w:rPr>
        <w:t xml:space="preserve"> moving to Holmdel in 1967.  He was principally involved in photonic device technology and applied physics and engineering.  In the early years in collaboration with others he invented the Confocal Resonator and first published on Optical Gaussian Beam and Mode Theory, a citation classic.  Then with colleagues using CW gas lasers </w:t>
      </w:r>
      <w:proofErr w:type="gramStart"/>
      <w:r w:rsidRPr="008F5A99">
        <w:rPr>
          <w:rFonts w:ascii="Arial" w:eastAsia="Times New Roman" w:hAnsi="Arial" w:cs="Arial"/>
          <w:color w:val="000000" w:themeColor="text1"/>
          <w:shd w:val="clear" w:color="auto" w:fill="FFFFFF"/>
        </w:rPr>
        <w:t>they  pursued</w:t>
      </w:r>
      <w:proofErr w:type="gramEnd"/>
      <w:r w:rsidRPr="008F5A99">
        <w:rPr>
          <w:rFonts w:ascii="Arial" w:eastAsia="Times New Roman" w:hAnsi="Arial" w:cs="Arial"/>
          <w:color w:val="000000" w:themeColor="text1"/>
          <w:shd w:val="clear" w:color="auto" w:fill="FFFFFF"/>
        </w:rPr>
        <w:t xml:space="preserve"> nonlinear optics using focused Gaussian beams for optical parametric oscillators.  This included the discovery of many new phase </w:t>
      </w:r>
      <w:proofErr w:type="spellStart"/>
      <w:r w:rsidRPr="008F5A99">
        <w:rPr>
          <w:rFonts w:ascii="Arial" w:eastAsia="Times New Roman" w:hAnsi="Arial" w:cs="Arial"/>
          <w:color w:val="000000" w:themeColor="text1"/>
          <w:shd w:val="clear" w:color="auto" w:fill="FFFFFF"/>
        </w:rPr>
        <w:t>matchable</w:t>
      </w:r>
      <w:proofErr w:type="spellEnd"/>
      <w:r w:rsidRPr="008F5A99">
        <w:rPr>
          <w:rFonts w:ascii="Arial" w:eastAsia="Times New Roman" w:hAnsi="Arial" w:cs="Arial"/>
          <w:color w:val="000000" w:themeColor="text1"/>
          <w:shd w:val="clear" w:color="auto" w:fill="FFFFFF"/>
        </w:rPr>
        <w:t xml:space="preserve"> nonlinear optical materials.  A leave to the Harvard Division of Engineering and Applied Physics (1966-67) continued work in non-linear optics.</w:t>
      </w:r>
    </w:p>
    <w:p w:rsidR="008F5A99" w:rsidRPr="008F5A99" w:rsidRDefault="008F5A99" w:rsidP="008F5A99">
      <w:pPr>
        <w:rPr>
          <w:rFonts w:ascii="Arial" w:eastAsia="Times New Roman" w:hAnsi="Arial" w:cs="Arial"/>
          <w:color w:val="000000" w:themeColor="text1"/>
          <w:shd w:val="clear" w:color="auto" w:fill="FFFFFF"/>
        </w:rPr>
      </w:pPr>
    </w:p>
    <w:p w:rsidR="008F5A99" w:rsidRPr="008F5A99" w:rsidRDefault="008F5A99" w:rsidP="008F5A99">
      <w:pPr>
        <w:rPr>
          <w:rFonts w:ascii="Arial" w:eastAsia="Times New Roman" w:hAnsi="Arial" w:cs="Arial"/>
          <w:color w:val="000000" w:themeColor="text1"/>
          <w:shd w:val="clear" w:color="auto" w:fill="FFFFFF"/>
        </w:rPr>
      </w:pPr>
      <w:r w:rsidRPr="008F5A99">
        <w:rPr>
          <w:rFonts w:ascii="Arial" w:eastAsia="Times New Roman" w:hAnsi="Arial" w:cs="Arial"/>
          <w:color w:val="000000" w:themeColor="text1"/>
          <w:shd w:val="clear" w:color="auto" w:fill="FFFFFF"/>
        </w:rPr>
        <w:t xml:space="preserve">Later work included acoustic wave storage devices [ultrasonic clad fibers with </w:t>
      </w:r>
      <w:proofErr w:type="spellStart"/>
      <w:proofErr w:type="gramStart"/>
      <w:r w:rsidRPr="008F5A99">
        <w:rPr>
          <w:rFonts w:ascii="Arial" w:eastAsia="Times New Roman" w:hAnsi="Arial" w:cs="Arial"/>
          <w:color w:val="000000" w:themeColor="text1"/>
          <w:shd w:val="clear" w:color="auto" w:fill="FFFFFF"/>
        </w:rPr>
        <w:t>Coldren</w:t>
      </w:r>
      <w:proofErr w:type="spellEnd"/>
      <w:r w:rsidRPr="008F5A99">
        <w:rPr>
          <w:rFonts w:ascii="Arial" w:eastAsia="Times New Roman" w:hAnsi="Arial" w:cs="Arial"/>
          <w:color w:val="000000" w:themeColor="text1"/>
          <w:shd w:val="clear" w:color="auto" w:fill="FFFFFF"/>
        </w:rPr>
        <w:t xml:space="preserve"> ]</w:t>
      </w:r>
      <w:proofErr w:type="gramEnd"/>
      <w:r w:rsidRPr="008F5A99">
        <w:rPr>
          <w:rFonts w:ascii="Arial" w:eastAsia="Times New Roman" w:hAnsi="Arial" w:cs="Arial"/>
          <w:color w:val="000000" w:themeColor="text1"/>
          <w:shd w:val="clear" w:color="auto" w:fill="FFFFFF"/>
        </w:rPr>
        <w:t xml:space="preserve"> and surface acoustic wave devices including a Tunable Acousto-Optic Reflection Filter in LiNb03 without a Doppler Shift.  In later years the focus switched to photonic switching using Multiple Quantum Well optical reflection modulators often referred to as SEEDs and later VCELs where mode theory was developed relating the </w:t>
      </w:r>
      <w:proofErr w:type="gramStart"/>
      <w:r w:rsidRPr="008F5A99">
        <w:rPr>
          <w:rFonts w:ascii="Arial" w:eastAsia="Times New Roman" w:hAnsi="Arial" w:cs="Arial"/>
          <w:color w:val="000000" w:themeColor="text1"/>
          <w:shd w:val="clear" w:color="auto" w:fill="FFFFFF"/>
        </w:rPr>
        <w:t>transverse  mode</w:t>
      </w:r>
      <w:proofErr w:type="gramEnd"/>
      <w:r w:rsidRPr="008F5A99">
        <w:rPr>
          <w:rFonts w:ascii="Arial" w:eastAsia="Times New Roman" w:hAnsi="Arial" w:cs="Arial"/>
          <w:color w:val="000000" w:themeColor="text1"/>
          <w:shd w:val="clear" w:color="auto" w:fill="FFFFFF"/>
        </w:rPr>
        <w:t xml:space="preserve"> spectrum to the beam diameter.</w:t>
      </w:r>
    </w:p>
    <w:p w:rsidR="008F5A99" w:rsidRPr="008F5A99" w:rsidRDefault="008F5A99" w:rsidP="008F5A99">
      <w:pPr>
        <w:rPr>
          <w:rFonts w:ascii="Arial" w:eastAsia="Times New Roman" w:hAnsi="Arial" w:cs="Arial"/>
          <w:color w:val="000000" w:themeColor="text1"/>
          <w:shd w:val="clear" w:color="auto" w:fill="FFFFFF"/>
        </w:rPr>
      </w:pPr>
    </w:p>
    <w:p w:rsidR="00CE39F2" w:rsidRPr="008F5A99" w:rsidRDefault="008F5A99" w:rsidP="008F5A99">
      <w:r w:rsidRPr="008F5A99">
        <w:rPr>
          <w:rFonts w:ascii="Arial" w:eastAsia="Times New Roman" w:hAnsi="Arial" w:cs="Arial"/>
          <w:color w:val="000000" w:themeColor="text1"/>
          <w:shd w:val="clear" w:color="auto" w:fill="FFFFFF"/>
        </w:rPr>
        <w:t xml:space="preserve">A wonderful span of years with great colleagues such as J. P. Gordon, H. </w:t>
      </w:r>
      <w:proofErr w:type="spellStart"/>
      <w:r w:rsidRPr="008F5A99">
        <w:rPr>
          <w:rFonts w:ascii="Arial" w:eastAsia="Times New Roman" w:hAnsi="Arial" w:cs="Arial"/>
          <w:color w:val="000000" w:themeColor="text1"/>
          <w:shd w:val="clear" w:color="auto" w:fill="FFFFFF"/>
        </w:rPr>
        <w:t>Kogelnik</w:t>
      </w:r>
      <w:proofErr w:type="spellEnd"/>
      <w:r w:rsidRPr="008F5A99">
        <w:rPr>
          <w:rFonts w:ascii="Arial" w:eastAsia="Times New Roman" w:hAnsi="Arial" w:cs="Arial"/>
          <w:color w:val="000000" w:themeColor="text1"/>
          <w:shd w:val="clear" w:color="auto" w:fill="FFFFFF"/>
        </w:rPr>
        <w:t xml:space="preserve">, A. </w:t>
      </w:r>
      <w:proofErr w:type="spellStart"/>
      <w:r w:rsidRPr="008F5A99">
        <w:rPr>
          <w:rFonts w:ascii="Arial" w:eastAsia="Times New Roman" w:hAnsi="Arial" w:cs="Arial"/>
          <w:color w:val="000000" w:themeColor="text1"/>
          <w:shd w:val="clear" w:color="auto" w:fill="FFFFFF"/>
        </w:rPr>
        <w:t>Ashkin</w:t>
      </w:r>
      <w:proofErr w:type="spellEnd"/>
      <w:r w:rsidRPr="008F5A99">
        <w:rPr>
          <w:rFonts w:ascii="Arial" w:eastAsia="Times New Roman" w:hAnsi="Arial" w:cs="Arial"/>
          <w:color w:val="000000" w:themeColor="text1"/>
          <w:shd w:val="clear" w:color="auto" w:fill="FFFFFF"/>
        </w:rPr>
        <w:t xml:space="preserve">, L. </w:t>
      </w:r>
      <w:proofErr w:type="spellStart"/>
      <w:r w:rsidRPr="008F5A99">
        <w:rPr>
          <w:rFonts w:ascii="Arial" w:eastAsia="Times New Roman" w:hAnsi="Arial" w:cs="Arial"/>
          <w:color w:val="000000" w:themeColor="text1"/>
          <w:shd w:val="clear" w:color="auto" w:fill="FFFFFF"/>
        </w:rPr>
        <w:t>Coldren</w:t>
      </w:r>
      <w:proofErr w:type="spellEnd"/>
      <w:r w:rsidRPr="008F5A99">
        <w:rPr>
          <w:rFonts w:ascii="Arial" w:eastAsia="Times New Roman" w:hAnsi="Arial" w:cs="Arial"/>
          <w:color w:val="000000" w:themeColor="text1"/>
          <w:shd w:val="clear" w:color="auto" w:fill="FFFFFF"/>
        </w:rPr>
        <w:t xml:space="preserve">, J. Bowers, T. Koch, D. A. B. Miller and R. </w:t>
      </w:r>
      <w:proofErr w:type="spellStart"/>
      <w:r w:rsidRPr="008F5A99">
        <w:rPr>
          <w:rFonts w:ascii="Arial" w:eastAsia="Times New Roman" w:hAnsi="Arial" w:cs="Arial"/>
          <w:color w:val="000000" w:themeColor="text1"/>
          <w:shd w:val="clear" w:color="auto" w:fill="FFFFFF"/>
        </w:rPr>
        <w:t>Alferness</w:t>
      </w:r>
      <w:proofErr w:type="spellEnd"/>
      <w:r w:rsidRPr="008F5A99">
        <w:rPr>
          <w:rFonts w:ascii="Arial" w:eastAsia="Times New Roman" w:hAnsi="Arial" w:cs="Arial"/>
          <w:color w:val="000000" w:themeColor="text1"/>
          <w:shd w:val="clear" w:color="auto" w:fill="FFFFFF"/>
        </w:rPr>
        <w:t>.</w:t>
      </w:r>
    </w:p>
    <w:sectPr w:rsidR="00CE39F2" w:rsidRPr="008F5A99" w:rsidSect="00FC3C2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02B"/>
    <w:rsid w:val="008F5A99"/>
    <w:rsid w:val="00CE39F2"/>
    <w:rsid w:val="00EC402B"/>
    <w:rsid w:val="00FC3C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18E5627"/>
  <w15:chartTrackingRefBased/>
  <w15:docId w15:val="{B7D85294-C7C7-CE4C-9411-C30B3E107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3302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220</Words>
  <Characters>1259</Characters>
  <Application>Microsoft Office Word</Application>
  <DocSecurity>0</DocSecurity>
  <Lines>10</Lines>
  <Paragraphs>2</Paragraphs>
  <ScaleCrop>false</ScaleCrop>
  <Company/>
  <LinksUpToDate>false</LinksUpToDate>
  <CharactersWithSpaces>1477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2018-03-29T20:07:00Z</dcterms:created>
  <dcterms:modified xsi:type="dcterms:W3CDTF">2018-03-29T20:07:00Z</dcterms:modified>
</cp:coreProperties>
</file>