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18CF7" w14:textId="28469FCD" w:rsidR="00EE1578" w:rsidRPr="00E91D6D" w:rsidRDefault="00F7594B">
      <w:pPr>
        <w:rPr>
          <w:b/>
        </w:rPr>
      </w:pPr>
      <w:r w:rsidRPr="00E91D6D">
        <w:rPr>
          <w:b/>
        </w:rPr>
        <w:t>COVID Compliance</w:t>
      </w:r>
      <w:r w:rsidR="00EE1578" w:rsidRPr="00E91D6D">
        <w:rPr>
          <w:b/>
        </w:rPr>
        <w:t xml:space="preserve"> </w:t>
      </w:r>
      <w:r w:rsidR="004F73AE">
        <w:rPr>
          <w:b/>
        </w:rPr>
        <w:t>Policy for Cluster 4 Buildings</w:t>
      </w:r>
      <w:r w:rsidR="003C6CE7" w:rsidRPr="00E91D6D">
        <w:rPr>
          <w:b/>
        </w:rPr>
        <w:t xml:space="preserve"> </w:t>
      </w:r>
    </w:p>
    <w:p w14:paraId="33CE5351" w14:textId="0D5F13EF" w:rsidR="00D54727" w:rsidRPr="00E91D6D" w:rsidRDefault="00D54727">
      <w:pPr>
        <w:rPr>
          <w:b/>
        </w:rPr>
      </w:pPr>
    </w:p>
    <w:p w14:paraId="19FA5B72" w14:textId="27640474" w:rsidR="00EE6BCD" w:rsidRPr="00E91D6D" w:rsidRDefault="00A338E1" w:rsidP="00EE6BCD">
      <w:r w:rsidRPr="00E91D6D">
        <w:t>Compliance</w:t>
      </w:r>
      <w:r w:rsidR="003C6CE7" w:rsidRPr="00E91D6D">
        <w:t xml:space="preserve"> with </w:t>
      </w:r>
      <w:r w:rsidR="00794C0D" w:rsidRPr="00E91D6D">
        <w:t xml:space="preserve">COVID related policies </w:t>
      </w:r>
      <w:r w:rsidR="00D24BE6" w:rsidRPr="00E91D6D">
        <w:t xml:space="preserve">is required for </w:t>
      </w:r>
      <w:r w:rsidR="00903610" w:rsidRPr="00E91D6D">
        <w:t xml:space="preserve">access to </w:t>
      </w:r>
      <w:r w:rsidR="0088442D">
        <w:t>Cluster 4 Buildings (</w:t>
      </w:r>
      <w:proofErr w:type="spellStart"/>
      <w:r w:rsidR="0088442D">
        <w:t>BioE</w:t>
      </w:r>
      <w:proofErr w:type="spellEnd"/>
      <w:r w:rsidR="0088442D">
        <w:t xml:space="preserve">, ESB, EII, HFH, MRL, and </w:t>
      </w:r>
      <w:proofErr w:type="spellStart"/>
      <w:r w:rsidR="0088442D">
        <w:t>Elings</w:t>
      </w:r>
      <w:proofErr w:type="spellEnd"/>
      <w:r w:rsidR="0088442D">
        <w:t xml:space="preserve">) </w:t>
      </w:r>
      <w:r w:rsidR="00903610" w:rsidRPr="00E91D6D">
        <w:t>during Stage 3 of reopening research at UCSB</w:t>
      </w:r>
      <w:r w:rsidR="00D24BE6" w:rsidRPr="00E91D6D">
        <w:t>.</w:t>
      </w:r>
      <w:r w:rsidR="00A97875" w:rsidRPr="00E91D6D">
        <w:t xml:space="preserve"> </w:t>
      </w:r>
      <w:r w:rsidR="00D24BE6" w:rsidRPr="00E91D6D">
        <w:t xml:space="preserve">Failure to comply with </w:t>
      </w:r>
      <w:r w:rsidR="00903610" w:rsidRPr="00E91D6D">
        <w:t>policies outlined in the lab-</w:t>
      </w:r>
      <w:r w:rsidR="00A97875" w:rsidRPr="00E91D6D">
        <w:t xml:space="preserve"> and building-</w:t>
      </w:r>
      <w:r w:rsidR="00903610" w:rsidRPr="00E91D6D">
        <w:t>specific SOP</w:t>
      </w:r>
      <w:r w:rsidR="00A97875" w:rsidRPr="00E91D6D">
        <w:t>s</w:t>
      </w:r>
      <w:r w:rsidR="00D24BE6" w:rsidRPr="00E91D6D">
        <w:t xml:space="preserve"> will result in </w:t>
      </w:r>
      <w:r w:rsidR="00412DC5">
        <w:t xml:space="preserve">the </w:t>
      </w:r>
      <w:r w:rsidR="0088442D">
        <w:t xml:space="preserve">suspension of </w:t>
      </w:r>
      <w:r w:rsidR="00C13B8C" w:rsidRPr="00E91D6D">
        <w:t>access to</w:t>
      </w:r>
      <w:r w:rsidR="00D24BE6" w:rsidRPr="00E91D6D">
        <w:t xml:space="preserve"> the</w:t>
      </w:r>
      <w:r w:rsidR="00C13B8C" w:rsidRPr="00E91D6D">
        <w:t xml:space="preserve"> collective</w:t>
      </w:r>
      <w:r w:rsidR="00D24BE6" w:rsidRPr="00E91D6D">
        <w:t xml:space="preserve"> </w:t>
      </w:r>
      <w:r w:rsidR="0088442D">
        <w:t xml:space="preserve">Cluster 4 Buildings (in a manner identical to the UCSB policies for laboratory hazard safety practices: </w:t>
      </w:r>
      <w:hyperlink r:id="rId5" w:history="1">
        <w:r w:rsidR="0088442D" w:rsidRPr="00E91D6D">
          <w:rPr>
            <w:rStyle w:val="Hyperlink"/>
          </w:rPr>
          <w:t>https://www.ehs.ucsb.edu/labsafety-chp/sec3/b/2-responsibilities</w:t>
        </w:r>
      </w:hyperlink>
      <w:r w:rsidR="00C13B8C" w:rsidRPr="00E91D6D">
        <w:t>.</w:t>
      </w:r>
      <w:r w:rsidR="00903610" w:rsidRPr="00E91D6D">
        <w:t xml:space="preserve"> </w:t>
      </w:r>
      <w:r w:rsidR="00EE6BCD" w:rsidRPr="00E91D6D">
        <w:t xml:space="preserve">If access is </w:t>
      </w:r>
      <w:r w:rsidR="0088442D">
        <w:t>suspended</w:t>
      </w:r>
      <w:r w:rsidR="00EE6BCD" w:rsidRPr="00E91D6D">
        <w:t xml:space="preserve">, the researcher will be able to submit a remediation proposal to </w:t>
      </w:r>
      <w:r w:rsidR="0088442D" w:rsidRPr="00E91D6D">
        <w:t>re</w:t>
      </w:r>
      <w:r w:rsidR="0088442D">
        <w:t xml:space="preserve">start </w:t>
      </w:r>
      <w:r w:rsidR="00EE6BCD" w:rsidRPr="00E91D6D">
        <w:t xml:space="preserve">access. </w:t>
      </w:r>
    </w:p>
    <w:p w14:paraId="21D05D58" w14:textId="77777777" w:rsidR="00A97875" w:rsidRPr="00E91D6D" w:rsidRDefault="00A97875" w:rsidP="004702F6"/>
    <w:p w14:paraId="38D5A99E" w14:textId="19A12A63" w:rsidR="00C13B8C" w:rsidRDefault="00903610" w:rsidP="004702F6">
      <w:pPr>
        <w:rPr>
          <w:b/>
          <w:bCs/>
        </w:rPr>
      </w:pPr>
      <w:r w:rsidRPr="00B229E7">
        <w:rPr>
          <w:b/>
          <w:bCs/>
        </w:rPr>
        <w:t>Examples of noncompliance:</w:t>
      </w:r>
    </w:p>
    <w:p w14:paraId="56E3D0C2" w14:textId="1714DFF3" w:rsidR="00147B07" w:rsidRDefault="00147B07" w:rsidP="004702F6">
      <w:r>
        <w:t>(1) not wearing appropriate COVID PPE</w:t>
      </w:r>
    </w:p>
    <w:p w14:paraId="16E02F5E" w14:textId="31CAD314" w:rsidR="00147B07" w:rsidRDefault="00147B07" w:rsidP="004702F6">
      <w:r>
        <w:t xml:space="preserve">(2) not following lab cleanliness and entry/exit protocols </w:t>
      </w:r>
    </w:p>
    <w:p w14:paraId="641096E7" w14:textId="77777777" w:rsidR="00F21E01" w:rsidRPr="00F21E01" w:rsidRDefault="00F21E01" w:rsidP="004702F6"/>
    <w:p w14:paraId="14A46FD0" w14:textId="6BFACC05" w:rsidR="00147B07" w:rsidRPr="00F21E01" w:rsidRDefault="004E724E" w:rsidP="00AD03AB">
      <w:pPr>
        <w:rPr>
          <w:b/>
          <w:bCs/>
        </w:rPr>
      </w:pPr>
      <w:r>
        <w:rPr>
          <w:b/>
          <w:bCs/>
        </w:rPr>
        <w:t>Reporting p</w:t>
      </w:r>
      <w:r w:rsidR="00147B07" w:rsidRPr="00F21E01">
        <w:rPr>
          <w:b/>
          <w:bCs/>
        </w:rPr>
        <w:t>rocedure:</w:t>
      </w:r>
    </w:p>
    <w:p w14:paraId="6F253114" w14:textId="120CB65A" w:rsidR="00AD03AB" w:rsidRDefault="00691719" w:rsidP="00AD03AB">
      <w:r>
        <w:t>The</w:t>
      </w:r>
      <w:r w:rsidR="00C13B8C" w:rsidRPr="00E91D6D">
        <w:t xml:space="preserve"> </w:t>
      </w:r>
      <w:r w:rsidR="00B52DEF">
        <w:t>Building Cluster</w:t>
      </w:r>
      <w:r w:rsidR="00C13B8C" w:rsidRPr="00E91D6D">
        <w:t xml:space="preserve"> will operate with a </w:t>
      </w:r>
      <w:r w:rsidR="00B52DEF">
        <w:t>“t</w:t>
      </w:r>
      <w:r w:rsidR="00B52DEF" w:rsidRPr="00E91D6D">
        <w:t>hree</w:t>
      </w:r>
      <w:r w:rsidR="00E14D31" w:rsidRPr="00E91D6D">
        <w:t>-</w:t>
      </w:r>
      <w:r w:rsidR="00B52DEF">
        <w:t>s</w:t>
      </w:r>
      <w:r w:rsidR="00B52DEF" w:rsidRPr="00E91D6D">
        <w:t>trikes</w:t>
      </w:r>
      <w:r w:rsidR="00B52DEF">
        <w:t>”</w:t>
      </w:r>
      <w:r w:rsidR="00E14D31" w:rsidRPr="00E91D6D">
        <w:t xml:space="preserve"> policy where each infraction will generate a warning and the third </w:t>
      </w:r>
      <w:r w:rsidR="00987F37">
        <w:t>warning</w:t>
      </w:r>
      <w:r w:rsidR="00987F37" w:rsidRPr="00E91D6D">
        <w:t xml:space="preserve"> </w:t>
      </w:r>
      <w:r w:rsidR="00B52DEF">
        <w:t>will result in a suspension of</w:t>
      </w:r>
      <w:r w:rsidR="00B52DEF" w:rsidRPr="00E91D6D">
        <w:t xml:space="preserve"> </w:t>
      </w:r>
      <w:r w:rsidR="00C13B8C" w:rsidRPr="00E91D6D">
        <w:t xml:space="preserve">access </w:t>
      </w:r>
      <w:r w:rsidR="00E84E33">
        <w:t>to</w:t>
      </w:r>
      <w:r w:rsidR="00C13B8C" w:rsidRPr="00E91D6D">
        <w:t xml:space="preserve"> the </w:t>
      </w:r>
      <w:r w:rsidR="00EE6BCD" w:rsidRPr="00E91D6D">
        <w:rPr>
          <w:b/>
          <w:bCs/>
        </w:rPr>
        <w:t>collective</w:t>
      </w:r>
      <w:r w:rsidR="00EE6BCD" w:rsidRPr="00E91D6D">
        <w:t xml:space="preserve"> </w:t>
      </w:r>
      <w:r w:rsidR="00B52DEF">
        <w:t>Cluster 4 Buildings</w:t>
      </w:r>
      <w:r w:rsidR="00C13B8C" w:rsidRPr="00E91D6D">
        <w:t xml:space="preserve">. </w:t>
      </w:r>
    </w:p>
    <w:p w14:paraId="185CA704" w14:textId="77777777" w:rsidR="00AD03AB" w:rsidRDefault="00AD03AB" w:rsidP="00AD03AB"/>
    <w:p w14:paraId="345B35AE" w14:textId="26253754" w:rsidR="00AD03AB" w:rsidRDefault="0088442D" w:rsidP="00AD03AB">
      <w:r>
        <w:t>Warnings</w:t>
      </w:r>
      <w:r w:rsidR="00AD03AB">
        <w:t xml:space="preserve"> will </w:t>
      </w:r>
      <w:r>
        <w:t>be recorded in the</w:t>
      </w:r>
      <w:r w:rsidR="00AD03AB">
        <w:t xml:space="preserve"> </w:t>
      </w:r>
      <w:r w:rsidR="00AD03AB" w:rsidRPr="00E91D6D">
        <w:t xml:space="preserve">COE </w:t>
      </w:r>
      <w:r>
        <w:t xml:space="preserve">Stage III Compliance Log: </w:t>
      </w:r>
      <w:hyperlink r:id="rId6" w:history="1">
        <w:r w:rsidR="00EC7109" w:rsidRPr="00F862A5">
          <w:rPr>
            <w:rStyle w:val="Hyperlink"/>
          </w:rPr>
          <w:t>https://docs.google.com/forms/d/e/1FAIpQLSfS0hYRI0ucrnarKaRbFe7O8RPy_1zZllsB9JL-AUkxKRj08Q/viewform?usp=sf_link</w:t>
        </w:r>
      </w:hyperlink>
    </w:p>
    <w:p w14:paraId="792FA5CD" w14:textId="232F666A" w:rsidR="00EC7109" w:rsidRDefault="00EC7109" w:rsidP="00AD03AB"/>
    <w:p w14:paraId="6C78B0F2" w14:textId="5C37E8E4" w:rsidR="00EC7109" w:rsidRPr="00E91D6D" w:rsidRDefault="00EC7109" w:rsidP="00EC7109">
      <w:r>
        <w:t xml:space="preserve">Given that managers will not often be present, infractions reported to the manager or building committees or through anonymous reporting lines will be considered. </w:t>
      </w:r>
    </w:p>
    <w:p w14:paraId="08DE5388" w14:textId="54374CAA" w:rsidR="00D95981" w:rsidRPr="00E91D6D" w:rsidRDefault="00D95981" w:rsidP="00A97875"/>
    <w:p w14:paraId="21960BA8" w14:textId="12DFEAA3" w:rsidR="00903610" w:rsidRPr="00E91D6D" w:rsidRDefault="00574A50" w:rsidP="00F21E01">
      <w:pPr>
        <w:ind w:left="1162" w:hanging="1162"/>
      </w:pPr>
      <w:r>
        <w:t>Warning</w:t>
      </w:r>
      <w:r w:rsidRPr="00E91D6D">
        <w:t xml:space="preserve"> </w:t>
      </w:r>
      <w:r w:rsidR="00D24BE6" w:rsidRPr="00E91D6D">
        <w:t>1</w:t>
      </w:r>
      <w:r w:rsidR="00903610" w:rsidRPr="00E91D6D">
        <w:t xml:space="preserve">: </w:t>
      </w:r>
      <w:r w:rsidR="00B52DEF">
        <w:t>The</w:t>
      </w:r>
      <w:r w:rsidR="00B52DEF" w:rsidRPr="00E91D6D">
        <w:t xml:space="preserve"> </w:t>
      </w:r>
      <w:r w:rsidR="00903610" w:rsidRPr="00E91D6D">
        <w:t>researcher</w:t>
      </w:r>
      <w:r w:rsidR="00B52DEF">
        <w:t xml:space="preserve"> is warned </w:t>
      </w:r>
      <w:r w:rsidR="004F73AE">
        <w:t>by email</w:t>
      </w:r>
      <w:r w:rsidR="00B52DEF">
        <w:t xml:space="preserve"> </w:t>
      </w:r>
      <w:r w:rsidR="004F73AE">
        <w:t xml:space="preserve">from the relevant Building Committee or Shared Facility Director </w:t>
      </w:r>
      <w:r w:rsidR="00B52DEF">
        <w:t xml:space="preserve">and </w:t>
      </w:r>
      <w:r>
        <w:t xml:space="preserve">warning details are </w:t>
      </w:r>
      <w:r w:rsidR="00B52DEF">
        <w:t>added to the Compliance Log</w:t>
      </w:r>
      <w:r w:rsidR="009273A0">
        <w:t>.</w:t>
      </w:r>
    </w:p>
    <w:p w14:paraId="2EFEF40B" w14:textId="3B5EF7AB" w:rsidR="00B35FC3" w:rsidRPr="00E91D6D" w:rsidRDefault="00574A50" w:rsidP="00F21E01">
      <w:pPr>
        <w:ind w:left="1162" w:hanging="1162"/>
      </w:pPr>
      <w:r>
        <w:t>Warning</w:t>
      </w:r>
      <w:r w:rsidRPr="00E91D6D">
        <w:t xml:space="preserve"> </w:t>
      </w:r>
      <w:r w:rsidR="00D24BE6" w:rsidRPr="00E91D6D">
        <w:t>2</w:t>
      </w:r>
      <w:r w:rsidR="00A0789C" w:rsidRPr="00E91D6D">
        <w:t xml:space="preserve">: </w:t>
      </w:r>
      <w:r w:rsidR="00B52DEF">
        <w:t>The research</w:t>
      </w:r>
      <w:r w:rsidR="004F73AE">
        <w:t>er</w:t>
      </w:r>
      <w:r w:rsidR="00B52DEF">
        <w:t xml:space="preserve"> is warned </w:t>
      </w:r>
      <w:r w:rsidR="004F73AE">
        <w:t xml:space="preserve">by email </w:t>
      </w:r>
      <w:r w:rsidR="00EC7109">
        <w:t xml:space="preserve">from the relevant Building Committee </w:t>
      </w:r>
      <w:r w:rsidR="00987F37">
        <w:t>copied</w:t>
      </w:r>
      <w:r w:rsidR="00B52DEF">
        <w:t xml:space="preserve"> </w:t>
      </w:r>
      <w:r w:rsidR="00987F37">
        <w:t>to</w:t>
      </w:r>
      <w:r w:rsidR="00B52DEF">
        <w:t xml:space="preserve"> </w:t>
      </w:r>
      <w:r>
        <w:t xml:space="preserve">all applicable and relevant </w:t>
      </w:r>
      <w:r w:rsidR="00B52DEF">
        <w:t>PI</w:t>
      </w:r>
      <w:r>
        <w:t>s</w:t>
      </w:r>
      <w:r w:rsidR="00B52DEF">
        <w:t xml:space="preserve">, </w:t>
      </w:r>
      <w:r w:rsidR="004F73AE">
        <w:t>Department Chair</w:t>
      </w:r>
      <w:r>
        <w:t>s</w:t>
      </w:r>
      <w:r w:rsidR="004F73AE">
        <w:t xml:space="preserve">, </w:t>
      </w:r>
      <w:r w:rsidR="00B52DEF">
        <w:t>and</w:t>
      </w:r>
      <w:r>
        <w:t>/or</w:t>
      </w:r>
      <w:r w:rsidR="00B52DEF">
        <w:t xml:space="preserve"> Shared Facility Director</w:t>
      </w:r>
      <w:r>
        <w:t>s</w:t>
      </w:r>
      <w:r w:rsidR="00B52DEF">
        <w:t xml:space="preserve"> and </w:t>
      </w:r>
      <w:r>
        <w:t xml:space="preserve">warning details </w:t>
      </w:r>
      <w:r w:rsidR="00B52DEF">
        <w:t>added to the Compliance Log</w:t>
      </w:r>
      <w:r w:rsidR="009273A0">
        <w:t>.</w:t>
      </w:r>
    </w:p>
    <w:p w14:paraId="2588A06C" w14:textId="5FE60B77" w:rsidR="00903610" w:rsidRDefault="00574A50" w:rsidP="00F21E01">
      <w:pPr>
        <w:ind w:left="1162" w:hanging="1162"/>
      </w:pPr>
      <w:r>
        <w:t>Warning</w:t>
      </w:r>
      <w:r w:rsidRPr="00E91D6D">
        <w:t xml:space="preserve"> </w:t>
      </w:r>
      <w:r w:rsidR="00D24BE6" w:rsidRPr="00E91D6D">
        <w:t>3</w:t>
      </w:r>
      <w:r w:rsidR="00A338E1" w:rsidRPr="00E91D6D">
        <w:t xml:space="preserve">: </w:t>
      </w:r>
      <w:r w:rsidR="00E14D31" w:rsidRPr="00E91D6D">
        <w:t xml:space="preserve">Access </w:t>
      </w:r>
      <w:r w:rsidR="00B52DEF">
        <w:t>to Cluster 4 Buildings is suspended</w:t>
      </w:r>
      <w:r w:rsidR="009273A0">
        <w:t xml:space="preserve"> and warning details added to the Compliance Log</w:t>
      </w:r>
      <w:r>
        <w:t xml:space="preserve">. </w:t>
      </w:r>
      <w:r w:rsidR="00B234A5">
        <w:t xml:space="preserve">Such cases will be discussed by the Cluster Committee (consisting of the Building Points of Contact, a Facility Representative, the Department Chairs, and the Dean of Engineering).  </w:t>
      </w:r>
      <w:r>
        <w:t xml:space="preserve">The Cluster Committee </w:t>
      </w:r>
      <w:r w:rsidR="002673E6">
        <w:t>will notify</w:t>
      </w:r>
      <w:r w:rsidR="00B234A5">
        <w:t xml:space="preserve"> </w:t>
      </w:r>
      <w:r w:rsidR="00412DC5">
        <w:t xml:space="preserve">the researcher, </w:t>
      </w:r>
      <w:r w:rsidR="00B234A5">
        <w:t>all</w:t>
      </w:r>
      <w:r>
        <w:t xml:space="preserve"> Building Committees</w:t>
      </w:r>
      <w:r w:rsidR="00B234A5">
        <w:t xml:space="preserve">, and COE shared facility managers.  </w:t>
      </w:r>
      <w:r w:rsidR="00412DC5">
        <w:t xml:space="preserve"> </w:t>
      </w:r>
      <w:r w:rsidR="00B234A5">
        <w:t>who will then</w:t>
      </w:r>
      <w:r w:rsidR="00412DC5">
        <w:t xml:space="preserve"> notify relevant staff</w:t>
      </w:r>
      <w:r w:rsidR="002673E6">
        <w:t xml:space="preserve"> and instruct that building ac</w:t>
      </w:r>
      <w:r w:rsidR="00C72C22">
        <w:t>cess</w:t>
      </w:r>
      <w:r w:rsidR="002673E6">
        <w:t xml:space="preserve"> (to all Cluster buildings)</w:t>
      </w:r>
      <w:r w:rsidR="00C72C22">
        <w:t xml:space="preserve"> be </w:t>
      </w:r>
      <w:r w:rsidR="003A3A49">
        <w:t>blocked</w:t>
      </w:r>
      <w:r w:rsidR="00C72C22">
        <w:t xml:space="preserve"> by removing keycard access or </w:t>
      </w:r>
      <w:r w:rsidR="003A3A49">
        <w:t xml:space="preserve">the </w:t>
      </w:r>
      <w:r w:rsidR="00C72C22">
        <w:t>return of physical door keys.</w:t>
      </w:r>
    </w:p>
    <w:p w14:paraId="76ECC54F" w14:textId="745A4D60" w:rsidR="00412DC5" w:rsidRDefault="00412DC5"/>
    <w:p w14:paraId="47574872" w14:textId="018F7877" w:rsidR="00412DC5" w:rsidRDefault="00412DC5" w:rsidP="00412DC5">
      <w:r>
        <w:t>For egregious infractions</w:t>
      </w:r>
      <w:r w:rsidRPr="00E91D6D">
        <w:t xml:space="preserve">, </w:t>
      </w:r>
      <w:r>
        <w:t xml:space="preserve">those that pose an immediate risk to the health and safety of the campus community, </w:t>
      </w:r>
      <w:r w:rsidRPr="00E91D6D">
        <w:t xml:space="preserve">access may be </w:t>
      </w:r>
      <w:r>
        <w:t>suspended</w:t>
      </w:r>
      <w:r w:rsidRPr="00E91D6D">
        <w:t xml:space="preserve"> </w:t>
      </w:r>
      <w:r>
        <w:t xml:space="preserve">immediately </w:t>
      </w:r>
      <w:r w:rsidRPr="00E91D6D">
        <w:t>by cognizant lab manger, safety representative</w:t>
      </w:r>
      <w:r w:rsidR="002673E6">
        <w:t xml:space="preserve">, </w:t>
      </w:r>
      <w:r w:rsidRPr="00E91D6D">
        <w:t>Department Chair or</w:t>
      </w:r>
      <w:r w:rsidR="002673E6">
        <w:t xml:space="preserve"> </w:t>
      </w:r>
      <w:r w:rsidRPr="00E91D6D">
        <w:t>Center Director</w:t>
      </w:r>
      <w:r w:rsidR="002673E6">
        <w:t xml:space="preserve"> </w:t>
      </w:r>
      <w:r w:rsidR="006A35B8">
        <w:t>per the Warning 3 procedure</w:t>
      </w:r>
      <w:r>
        <w:t>.</w:t>
      </w:r>
    </w:p>
    <w:p w14:paraId="7B2AE2A3" w14:textId="70C925A3" w:rsidR="00A97875" w:rsidRPr="00E91D6D" w:rsidRDefault="00A97875"/>
    <w:p w14:paraId="5F684248" w14:textId="4352859A" w:rsidR="00D95981" w:rsidRPr="00E91D6D" w:rsidRDefault="00EC7109">
      <w:r>
        <w:rPr>
          <w:b/>
          <w:bCs/>
        </w:rPr>
        <w:t>Restarting</w:t>
      </w:r>
      <w:r w:rsidR="00EF7174" w:rsidRPr="00B229E7">
        <w:rPr>
          <w:b/>
          <w:bCs/>
        </w:rPr>
        <w:t xml:space="preserve"> access</w:t>
      </w:r>
      <w:r w:rsidR="00EF7174">
        <w:t>:</w:t>
      </w:r>
    </w:p>
    <w:p w14:paraId="5637F04F" w14:textId="420E2AD4" w:rsidR="00B65D0E" w:rsidRPr="00B65D0E" w:rsidRDefault="00B65D0E" w:rsidP="00B65D0E">
      <w:pPr>
        <w:rPr>
          <w:rFonts w:eastAsia="Times New Roman"/>
          <w:lang w:eastAsia="zh-CN"/>
        </w:rPr>
      </w:pPr>
      <w:r w:rsidRPr="00B65D0E">
        <w:rPr>
          <w:rFonts w:eastAsia="Times New Roman"/>
          <w:lang w:eastAsia="zh-CN"/>
        </w:rPr>
        <w:t>The researcher</w:t>
      </w:r>
      <w:r w:rsidR="008553D3">
        <w:rPr>
          <w:rFonts w:eastAsia="Times New Roman"/>
          <w:lang w:eastAsia="zh-CN"/>
        </w:rPr>
        <w:t>, working with their PI and any relevant facility staff,</w:t>
      </w:r>
      <w:r w:rsidRPr="00B65D0E">
        <w:rPr>
          <w:rFonts w:eastAsia="Times New Roman"/>
          <w:lang w:eastAsia="zh-CN"/>
        </w:rPr>
        <w:t xml:space="preserve"> may submit a Remediation Proposal to the Cluster Committee commensurate with the level of infraction to request renewed access to the buildings. This Remediation Proposal should contain details on how future compliance will be ensured. Remediation requests will be considered by the Cluster Committee. If Shared Use Facility (SF) reinstatement is requested, the Remediation Request will also need to be considered by the SF lab managers.</w:t>
      </w:r>
    </w:p>
    <w:p w14:paraId="76DAFF20" w14:textId="47B8DCF5" w:rsidR="00D95981" w:rsidRPr="00E91D6D" w:rsidRDefault="00D95981"/>
    <w:sectPr w:rsidR="00D95981" w:rsidRPr="00E91D6D" w:rsidSect="00F21E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36077"/>
    <w:multiLevelType w:val="hybridMultilevel"/>
    <w:tmpl w:val="052267D6"/>
    <w:lvl w:ilvl="0" w:tplc="C6B487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578"/>
    <w:rsid w:val="00001769"/>
    <w:rsid w:val="0001621F"/>
    <w:rsid w:val="00063F3A"/>
    <w:rsid w:val="000F27DB"/>
    <w:rsid w:val="00126FA8"/>
    <w:rsid w:val="00147B07"/>
    <w:rsid w:val="001611F3"/>
    <w:rsid w:val="00232438"/>
    <w:rsid w:val="00265D4C"/>
    <w:rsid w:val="002673E6"/>
    <w:rsid w:val="002A7ED5"/>
    <w:rsid w:val="00383C9D"/>
    <w:rsid w:val="00393F51"/>
    <w:rsid w:val="003A3A49"/>
    <w:rsid w:val="003C6CE7"/>
    <w:rsid w:val="003D1D46"/>
    <w:rsid w:val="003D222B"/>
    <w:rsid w:val="003D7462"/>
    <w:rsid w:val="003F6880"/>
    <w:rsid w:val="00412DC5"/>
    <w:rsid w:val="00427DAE"/>
    <w:rsid w:val="00467F04"/>
    <w:rsid w:val="004702F6"/>
    <w:rsid w:val="00470534"/>
    <w:rsid w:val="00471F79"/>
    <w:rsid w:val="004E724E"/>
    <w:rsid w:val="004F1715"/>
    <w:rsid w:val="004F34E6"/>
    <w:rsid w:val="004F73AE"/>
    <w:rsid w:val="00516ED6"/>
    <w:rsid w:val="00574A50"/>
    <w:rsid w:val="00574EC7"/>
    <w:rsid w:val="00577CD6"/>
    <w:rsid w:val="005A4719"/>
    <w:rsid w:val="005F7982"/>
    <w:rsid w:val="00625F6B"/>
    <w:rsid w:val="00630A01"/>
    <w:rsid w:val="00691719"/>
    <w:rsid w:val="006A35B8"/>
    <w:rsid w:val="006C2C53"/>
    <w:rsid w:val="006D6BBA"/>
    <w:rsid w:val="0072009D"/>
    <w:rsid w:val="00782F15"/>
    <w:rsid w:val="00794C0D"/>
    <w:rsid w:val="00797B63"/>
    <w:rsid w:val="007A7253"/>
    <w:rsid w:val="007F78DC"/>
    <w:rsid w:val="008072EA"/>
    <w:rsid w:val="00831075"/>
    <w:rsid w:val="008553D3"/>
    <w:rsid w:val="00876B26"/>
    <w:rsid w:val="0088442D"/>
    <w:rsid w:val="008B417F"/>
    <w:rsid w:val="00903610"/>
    <w:rsid w:val="0092719F"/>
    <w:rsid w:val="009273A0"/>
    <w:rsid w:val="00987F37"/>
    <w:rsid w:val="00A0789C"/>
    <w:rsid w:val="00A338E1"/>
    <w:rsid w:val="00A92C12"/>
    <w:rsid w:val="00A97875"/>
    <w:rsid w:val="00AB7430"/>
    <w:rsid w:val="00AD03AB"/>
    <w:rsid w:val="00AE623D"/>
    <w:rsid w:val="00AF2CC7"/>
    <w:rsid w:val="00B03909"/>
    <w:rsid w:val="00B229E7"/>
    <w:rsid w:val="00B234A5"/>
    <w:rsid w:val="00B35FC3"/>
    <w:rsid w:val="00B52DEF"/>
    <w:rsid w:val="00B65D0E"/>
    <w:rsid w:val="00BA6DA2"/>
    <w:rsid w:val="00BF1896"/>
    <w:rsid w:val="00C111B2"/>
    <w:rsid w:val="00C13B8C"/>
    <w:rsid w:val="00C15BD4"/>
    <w:rsid w:val="00C2078C"/>
    <w:rsid w:val="00C72C22"/>
    <w:rsid w:val="00CC634B"/>
    <w:rsid w:val="00CD795C"/>
    <w:rsid w:val="00CE3FE6"/>
    <w:rsid w:val="00CE6975"/>
    <w:rsid w:val="00D23A23"/>
    <w:rsid w:val="00D24BE6"/>
    <w:rsid w:val="00D54727"/>
    <w:rsid w:val="00D95981"/>
    <w:rsid w:val="00DE71E2"/>
    <w:rsid w:val="00E06D6A"/>
    <w:rsid w:val="00E14D31"/>
    <w:rsid w:val="00E84E33"/>
    <w:rsid w:val="00E91D6D"/>
    <w:rsid w:val="00EA1954"/>
    <w:rsid w:val="00EC7109"/>
    <w:rsid w:val="00EE1578"/>
    <w:rsid w:val="00EE6BCD"/>
    <w:rsid w:val="00EF7174"/>
    <w:rsid w:val="00F21E01"/>
    <w:rsid w:val="00F759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FB94"/>
  <w15:chartTrackingRefBased/>
  <w15:docId w15:val="{36C92241-16C8-B047-9B22-4F218767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D31"/>
    <w:rPr>
      <w:color w:val="0563C1" w:themeColor="hyperlink"/>
      <w:u w:val="single"/>
    </w:rPr>
  </w:style>
  <w:style w:type="character" w:styleId="UnresolvedMention">
    <w:name w:val="Unresolved Mention"/>
    <w:basedOn w:val="DefaultParagraphFont"/>
    <w:uiPriority w:val="99"/>
    <w:semiHidden/>
    <w:unhideWhenUsed/>
    <w:rsid w:val="00E14D31"/>
    <w:rPr>
      <w:color w:val="605E5C"/>
      <w:shd w:val="clear" w:color="auto" w:fill="E1DFDD"/>
    </w:rPr>
  </w:style>
  <w:style w:type="paragraph" w:styleId="ListParagraph">
    <w:name w:val="List Paragraph"/>
    <w:basedOn w:val="Normal"/>
    <w:uiPriority w:val="34"/>
    <w:qFormat/>
    <w:rsid w:val="00E14D31"/>
    <w:pPr>
      <w:ind w:left="720"/>
      <w:contextualSpacing/>
    </w:pPr>
  </w:style>
  <w:style w:type="character" w:styleId="FollowedHyperlink">
    <w:name w:val="FollowedHyperlink"/>
    <w:basedOn w:val="DefaultParagraphFont"/>
    <w:uiPriority w:val="99"/>
    <w:semiHidden/>
    <w:unhideWhenUsed/>
    <w:rsid w:val="00D54727"/>
    <w:rPr>
      <w:color w:val="954F72" w:themeColor="followedHyperlink"/>
      <w:u w:val="single"/>
    </w:rPr>
  </w:style>
  <w:style w:type="character" w:styleId="CommentReference">
    <w:name w:val="annotation reference"/>
    <w:basedOn w:val="DefaultParagraphFont"/>
    <w:uiPriority w:val="99"/>
    <w:semiHidden/>
    <w:unhideWhenUsed/>
    <w:rsid w:val="00E91D6D"/>
    <w:rPr>
      <w:sz w:val="16"/>
      <w:szCs w:val="16"/>
    </w:rPr>
  </w:style>
  <w:style w:type="paragraph" w:styleId="CommentText">
    <w:name w:val="annotation text"/>
    <w:basedOn w:val="Normal"/>
    <w:link w:val="CommentTextChar"/>
    <w:uiPriority w:val="99"/>
    <w:semiHidden/>
    <w:unhideWhenUsed/>
    <w:rsid w:val="00E91D6D"/>
    <w:rPr>
      <w:sz w:val="20"/>
      <w:szCs w:val="20"/>
    </w:rPr>
  </w:style>
  <w:style w:type="character" w:customStyle="1" w:styleId="CommentTextChar">
    <w:name w:val="Comment Text Char"/>
    <w:basedOn w:val="DefaultParagraphFont"/>
    <w:link w:val="CommentText"/>
    <w:uiPriority w:val="99"/>
    <w:semiHidden/>
    <w:rsid w:val="00E91D6D"/>
    <w:rPr>
      <w:sz w:val="20"/>
      <w:szCs w:val="20"/>
    </w:rPr>
  </w:style>
  <w:style w:type="paragraph" w:styleId="CommentSubject">
    <w:name w:val="annotation subject"/>
    <w:basedOn w:val="CommentText"/>
    <w:next w:val="CommentText"/>
    <w:link w:val="CommentSubjectChar"/>
    <w:uiPriority w:val="99"/>
    <w:semiHidden/>
    <w:unhideWhenUsed/>
    <w:rsid w:val="00E91D6D"/>
    <w:rPr>
      <w:b/>
      <w:bCs/>
    </w:rPr>
  </w:style>
  <w:style w:type="character" w:customStyle="1" w:styleId="CommentSubjectChar">
    <w:name w:val="Comment Subject Char"/>
    <w:basedOn w:val="CommentTextChar"/>
    <w:link w:val="CommentSubject"/>
    <w:uiPriority w:val="99"/>
    <w:semiHidden/>
    <w:rsid w:val="00E91D6D"/>
    <w:rPr>
      <w:b/>
      <w:bCs/>
      <w:sz w:val="20"/>
      <w:szCs w:val="20"/>
    </w:rPr>
  </w:style>
  <w:style w:type="paragraph" w:styleId="BalloonText">
    <w:name w:val="Balloon Text"/>
    <w:basedOn w:val="Normal"/>
    <w:link w:val="BalloonTextChar"/>
    <w:uiPriority w:val="99"/>
    <w:semiHidden/>
    <w:unhideWhenUsed/>
    <w:rsid w:val="00E91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D6D"/>
    <w:rPr>
      <w:rFonts w:ascii="Segoe UI" w:hAnsi="Segoe UI" w:cs="Segoe UI"/>
      <w:sz w:val="18"/>
      <w:szCs w:val="18"/>
    </w:rPr>
  </w:style>
  <w:style w:type="paragraph" w:styleId="Revision">
    <w:name w:val="Revision"/>
    <w:hidden/>
    <w:uiPriority w:val="99"/>
    <w:semiHidden/>
    <w:rsid w:val="00BF1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5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fS0hYRI0ucrnarKaRbFe7O8RPy_1zZllsB9JL-AUkxKRj08Q/viewform?usp=sf_link" TargetMode="External"/><Relationship Id="rId5" Type="http://schemas.openxmlformats.org/officeDocument/2006/relationships/hyperlink" Target="https://www.ehs.ucsb.edu/labsafety-chp/sec3/b/2-responsibil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Segalman</dc:creator>
  <cp:keywords/>
  <dc:description/>
  <cp:lastModifiedBy>Andrew  Masuda</cp:lastModifiedBy>
  <cp:revision>3</cp:revision>
  <dcterms:created xsi:type="dcterms:W3CDTF">2021-09-27T22:57:00Z</dcterms:created>
  <dcterms:modified xsi:type="dcterms:W3CDTF">2021-09-27T23:51:00Z</dcterms:modified>
  <cp:category/>
</cp:coreProperties>
</file>